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20" w:type="dxa"/>
        <w:tblLayout w:type="fixed"/>
        <w:tblLook w:val="0000" w:firstRow="0" w:lastRow="0" w:firstColumn="0" w:lastColumn="0" w:noHBand="0" w:noVBand="0"/>
      </w:tblPr>
      <w:tblGrid>
        <w:gridCol w:w="810"/>
        <w:gridCol w:w="4410"/>
      </w:tblGrid>
      <w:tr w:rsidR="007102FC" w:rsidRPr="00A622DA" w14:paraId="4CAABF4D" w14:textId="77777777" w:rsidTr="00BC002D">
        <w:trPr>
          <w:trHeight w:val="274"/>
        </w:trPr>
        <w:tc>
          <w:tcPr>
            <w:tcW w:w="810" w:type="dxa"/>
            <w:vAlign w:val="center"/>
          </w:tcPr>
          <w:p w14:paraId="020528EA" w14:textId="77777777" w:rsidR="007102FC" w:rsidRPr="00A622DA" w:rsidRDefault="007102FC" w:rsidP="00BC002D">
            <w:pPr>
              <w:jc w:val="right"/>
              <w:rPr>
                <w:i/>
                <w:color w:val="000000"/>
                <w:szCs w:val="24"/>
              </w:rPr>
            </w:pPr>
            <w:bookmarkStart w:id="0" w:name="_Hlk17222797"/>
            <w:r w:rsidRPr="00A622DA">
              <w:rPr>
                <w:i/>
                <w:color w:val="000000"/>
                <w:szCs w:val="24"/>
              </w:rPr>
              <w:t>Date:</w:t>
            </w:r>
          </w:p>
        </w:tc>
        <w:tc>
          <w:tcPr>
            <w:tcW w:w="4410" w:type="dxa"/>
            <w:vAlign w:val="center"/>
          </w:tcPr>
          <w:p w14:paraId="1AFF3BED" w14:textId="77777777" w:rsidR="007102FC" w:rsidRPr="00A622DA" w:rsidRDefault="007102FC" w:rsidP="00BC002D">
            <w:pPr>
              <w:rPr>
                <w:szCs w:val="24"/>
              </w:rPr>
            </w:pPr>
            <w:r w:rsidRPr="00A622DA">
              <w:rPr>
                <w:szCs w:val="24"/>
              </w:rPr>
              <w:fldChar w:fldCharType="begin">
                <w:ffData>
                  <w:name w:val="Text5"/>
                  <w:enabled/>
                  <w:calcOnExit w:val="0"/>
                  <w:textInput/>
                </w:ffData>
              </w:fldChar>
            </w:r>
            <w:bookmarkStart w:id="1" w:name="Text5"/>
            <w:r w:rsidRPr="00A622DA">
              <w:rPr>
                <w:szCs w:val="24"/>
              </w:rPr>
              <w:instrText xml:space="preserve"> FORMTEXT </w:instrText>
            </w:r>
            <w:r w:rsidRPr="00A622DA">
              <w:rPr>
                <w:szCs w:val="24"/>
              </w:rPr>
            </w:r>
            <w:r w:rsidRPr="00A622DA">
              <w:rPr>
                <w:szCs w:val="24"/>
              </w:rPr>
              <w:fldChar w:fldCharType="separate"/>
            </w:r>
            <w:r w:rsidRPr="00A622DA">
              <w:rPr>
                <w:noProof/>
                <w:szCs w:val="24"/>
              </w:rPr>
              <w:t> </w:t>
            </w:r>
            <w:r w:rsidRPr="00A622DA">
              <w:rPr>
                <w:noProof/>
                <w:szCs w:val="24"/>
              </w:rPr>
              <w:t> </w:t>
            </w:r>
            <w:r w:rsidRPr="00A622DA">
              <w:rPr>
                <w:noProof/>
                <w:szCs w:val="24"/>
              </w:rPr>
              <w:t> </w:t>
            </w:r>
            <w:r w:rsidRPr="00A622DA">
              <w:rPr>
                <w:noProof/>
                <w:szCs w:val="24"/>
              </w:rPr>
              <w:t> </w:t>
            </w:r>
            <w:r w:rsidRPr="00A622DA">
              <w:rPr>
                <w:noProof/>
                <w:szCs w:val="24"/>
              </w:rPr>
              <w:t> </w:t>
            </w:r>
            <w:r w:rsidRPr="00A622DA">
              <w:rPr>
                <w:szCs w:val="24"/>
              </w:rPr>
              <w:fldChar w:fldCharType="end"/>
            </w:r>
            <w:bookmarkEnd w:id="1"/>
          </w:p>
        </w:tc>
      </w:tr>
    </w:tbl>
    <w:p w14:paraId="4D79D366" w14:textId="77777777" w:rsidR="007102FC" w:rsidRPr="00A622DA" w:rsidRDefault="007102FC" w:rsidP="007102FC">
      <w:pPr>
        <w:jc w:val="both"/>
      </w:pPr>
    </w:p>
    <w:p w14:paraId="55AFD582" w14:textId="77777777" w:rsidR="007102FC" w:rsidRPr="00A622DA" w:rsidRDefault="007102FC" w:rsidP="007102FC">
      <w:pPr>
        <w:jc w:val="both"/>
      </w:pPr>
      <w:r w:rsidRPr="00A622DA">
        <w:t xml:space="preserve">Canadian Centre for Bio-Ethical Reform  </w:t>
      </w:r>
    </w:p>
    <w:p w14:paraId="47E87087" w14:textId="77777777" w:rsidR="00544FE8" w:rsidRDefault="00544FE8" w:rsidP="00544FE8">
      <w:r>
        <w:t>PO Box 98206 Falconridge PO</w:t>
      </w:r>
    </w:p>
    <w:p w14:paraId="3B31CFA3" w14:textId="77777777" w:rsidR="00544FE8" w:rsidRDefault="00544FE8" w:rsidP="00544FE8">
      <w:r>
        <w:t>Calgary, AB</w:t>
      </w:r>
    </w:p>
    <w:p w14:paraId="00F76142" w14:textId="77777777" w:rsidR="00544FE8" w:rsidRDefault="00544FE8" w:rsidP="00544FE8">
      <w:pPr>
        <w:rPr>
          <w:b/>
        </w:rPr>
      </w:pPr>
      <w:r>
        <w:t xml:space="preserve">T3J 0K6 </w:t>
      </w:r>
    </w:p>
    <w:p w14:paraId="7B4AA480" w14:textId="77777777" w:rsidR="007102FC" w:rsidRPr="00A622DA" w:rsidRDefault="007102FC" w:rsidP="007102FC">
      <w:pPr>
        <w:tabs>
          <w:tab w:val="left" w:pos="1260"/>
        </w:tabs>
        <w:jc w:val="both"/>
      </w:pPr>
    </w:p>
    <w:bookmarkEnd w:id="0"/>
    <w:p w14:paraId="72511F04" w14:textId="77777777" w:rsidR="00D14F25" w:rsidRDefault="00D14F25" w:rsidP="00D14F25">
      <w:pPr>
        <w:rPr>
          <w:b/>
        </w:rPr>
      </w:pPr>
      <w:r>
        <w:rPr>
          <w:b/>
        </w:rPr>
        <w:t>Re:</w:t>
      </w:r>
      <w:r>
        <w:rPr>
          <w:b/>
        </w:rPr>
        <w:tab/>
      </w:r>
      <w:r w:rsidRPr="001833CF">
        <w:rPr>
          <w:szCs w:val="24"/>
        </w:rPr>
        <w:t>TRESPASS WARNING</w:t>
      </w:r>
    </w:p>
    <w:p w14:paraId="2D1FD012" w14:textId="77777777" w:rsidR="00D14F25" w:rsidRDefault="00D14F25" w:rsidP="00D14F25">
      <w:pPr>
        <w:jc w:val="both"/>
      </w:pPr>
    </w:p>
    <w:p w14:paraId="387E0081" w14:textId="7459D142" w:rsidR="00D14F25" w:rsidRDefault="00D14F25" w:rsidP="00D14F25">
      <w:r>
        <w:t xml:space="preserve">This is to inform you that under the </w:t>
      </w:r>
      <w:r w:rsidR="00544FE8">
        <w:t xml:space="preserve">Saskatchewan </w:t>
      </w:r>
      <w:r w:rsidR="00497721" w:rsidRPr="00497721">
        <w:rPr>
          <w:i/>
        </w:rPr>
        <w:t>Trespass to Property Act</w:t>
      </w:r>
      <w:r w:rsidR="00497721">
        <w:rPr>
          <w:i/>
        </w:rPr>
        <w:t xml:space="preserve">, </w:t>
      </w:r>
      <w:r w:rsidR="00497721" w:rsidRPr="00497721">
        <w:t>SS 2009, c T-20.2</w:t>
      </w:r>
      <w:r w:rsidR="00497721">
        <w:t xml:space="preserve">, </w:t>
      </w:r>
      <w:r w:rsidRPr="00977398">
        <w:t>the Canadian Centre for Bio-Ethical Reform (“CCBR”), its agents, employees, volunteers, representative, directors and affiliates are not under any circumstances, permitted acces</w:t>
      </w:r>
      <w:r>
        <w:t xml:space="preserve">s to, or be on the premises of </w:t>
      </w:r>
      <w:r w:rsidRPr="00977398">
        <w:t>____________</w:t>
      </w:r>
      <w:r>
        <w:t>__________ (</w:t>
      </w:r>
      <w:r w:rsidRPr="007102FC">
        <w:rPr>
          <w:i/>
          <w:iCs/>
        </w:rPr>
        <w:t>address</w:t>
      </w:r>
      <w:r>
        <w:t xml:space="preserve">). </w:t>
      </w:r>
    </w:p>
    <w:p w14:paraId="54E63705" w14:textId="77777777" w:rsidR="00D14F25" w:rsidRDefault="00D14F25" w:rsidP="00D14F25">
      <w:pPr>
        <w:jc w:val="both"/>
      </w:pPr>
    </w:p>
    <w:p w14:paraId="1ED992B6" w14:textId="77777777" w:rsidR="00D14F25" w:rsidRDefault="00D14F25" w:rsidP="00D14F25">
      <w:pPr>
        <w:jc w:val="both"/>
      </w:pPr>
      <w:r>
        <w:t xml:space="preserve">This direction is given by the occupier/owner/authorized agent of the above noted premises, as signed below.  </w:t>
      </w:r>
    </w:p>
    <w:p w14:paraId="1BDE0611" w14:textId="77777777" w:rsidR="00D14F25" w:rsidRDefault="00D14F25" w:rsidP="00D14F25">
      <w:pPr>
        <w:jc w:val="both"/>
      </w:pPr>
    </w:p>
    <w:p w14:paraId="2F9B8BA0" w14:textId="77777777" w:rsidR="00C830EC" w:rsidRDefault="00497721" w:rsidP="00784EB4">
      <w:pPr>
        <w:jc w:val="both"/>
      </w:pPr>
      <w:r>
        <w:t xml:space="preserve">Please be advised that under the </w:t>
      </w:r>
      <w:r w:rsidRPr="00497721">
        <w:rPr>
          <w:i/>
        </w:rPr>
        <w:t>Trespass to Property Act</w:t>
      </w:r>
      <w:r w:rsidR="00784EB4">
        <w:t>, wi</w:t>
      </w:r>
      <w:r w:rsidR="00784EB4" w:rsidRPr="00784EB4">
        <w:t xml:space="preserve">thout the consent of the occupier of a premises, no person who is not acting under a right or authority conferred by law shall: </w:t>
      </w:r>
    </w:p>
    <w:p w14:paraId="7D483D9B" w14:textId="77777777" w:rsidR="00C830EC" w:rsidRDefault="00784EB4" w:rsidP="00C830EC">
      <w:pPr>
        <w:ind w:firstLine="720"/>
        <w:jc w:val="both"/>
      </w:pPr>
      <w:r w:rsidRPr="00784EB4">
        <w:t>(a) enter in or on the premises when entry is prohibited pursuant to th</w:t>
      </w:r>
      <w:r w:rsidR="00C830EC">
        <w:t>e</w:t>
      </w:r>
      <w:r w:rsidRPr="00784EB4">
        <w:t xml:space="preserve"> Act; </w:t>
      </w:r>
    </w:p>
    <w:p w14:paraId="57706442" w14:textId="77777777" w:rsidR="00C830EC" w:rsidRDefault="00784EB4" w:rsidP="00C830EC">
      <w:pPr>
        <w:ind w:firstLine="720"/>
        <w:jc w:val="both"/>
      </w:pPr>
      <w:r w:rsidRPr="00784EB4">
        <w:t>(b) engage in an activity in or on the premises if that activity is prohibited by th</w:t>
      </w:r>
      <w:r w:rsidR="00C830EC">
        <w:t>e</w:t>
      </w:r>
      <w:r w:rsidRPr="00784EB4">
        <w:t xml:space="preserve"> Act; </w:t>
      </w:r>
    </w:p>
    <w:p w14:paraId="0DC3290C" w14:textId="77777777" w:rsidR="00C830EC" w:rsidRDefault="00784EB4" w:rsidP="00C830EC">
      <w:pPr>
        <w:ind w:left="720"/>
        <w:jc w:val="both"/>
      </w:pPr>
      <w:r w:rsidRPr="00784EB4">
        <w:t xml:space="preserve">(c) after being requested either orally or in writing by the occupier to leave the premises, fail to leave the premises as soon as is practicable; </w:t>
      </w:r>
    </w:p>
    <w:p w14:paraId="130A6882" w14:textId="77777777" w:rsidR="00C830EC" w:rsidRDefault="00784EB4" w:rsidP="00C830EC">
      <w:pPr>
        <w:ind w:left="720"/>
        <w:jc w:val="both"/>
      </w:pPr>
      <w:r w:rsidRPr="00784EB4">
        <w:t xml:space="preserve">(d) after being requested either orally or in writing by the occupier to stop engaging in an activity in or on the premises, fail to stop the activity as soon as is practicable; </w:t>
      </w:r>
    </w:p>
    <w:p w14:paraId="11581115" w14:textId="77777777" w:rsidR="00C830EC" w:rsidRDefault="00784EB4" w:rsidP="00C830EC">
      <w:pPr>
        <w:ind w:left="720"/>
        <w:jc w:val="both"/>
      </w:pPr>
      <w:r w:rsidRPr="00784EB4">
        <w:t>(e) after leaving the premises pursuant to a request to do so made pursuant to th</w:t>
      </w:r>
      <w:r w:rsidR="00C830EC">
        <w:t>e</w:t>
      </w:r>
      <w:r w:rsidRPr="00784EB4">
        <w:t xml:space="preserve"> Act, re-enter the premises; or </w:t>
      </w:r>
    </w:p>
    <w:p w14:paraId="7A93FB89" w14:textId="77777777" w:rsidR="00D14F25" w:rsidRDefault="00784EB4" w:rsidP="00C830EC">
      <w:pPr>
        <w:ind w:left="720"/>
        <w:jc w:val="both"/>
      </w:pPr>
      <w:r w:rsidRPr="00784EB4">
        <w:t>(f) after discontinuing an activity pursuant to a request to do so made pursuant to th</w:t>
      </w:r>
      <w:r w:rsidR="00C830EC">
        <w:t>e</w:t>
      </w:r>
      <w:r w:rsidRPr="00784EB4">
        <w:t xml:space="preserve"> Act, resume the activity in or on the premises.</w:t>
      </w:r>
    </w:p>
    <w:p w14:paraId="1A25BDB8" w14:textId="77777777" w:rsidR="00497721" w:rsidRDefault="00497721" w:rsidP="00D14F25">
      <w:pPr>
        <w:jc w:val="both"/>
      </w:pPr>
    </w:p>
    <w:p w14:paraId="34EBF491" w14:textId="77777777" w:rsidR="00D14F25" w:rsidRDefault="00497721" w:rsidP="00D14F25">
      <w:pPr>
        <w:jc w:val="both"/>
      </w:pPr>
      <w:r>
        <w:t xml:space="preserve">Please be further advised that pursuant to section 12 of the </w:t>
      </w:r>
      <w:r w:rsidRPr="00977398">
        <w:rPr>
          <w:i/>
        </w:rPr>
        <w:t xml:space="preserve">Trespass </w:t>
      </w:r>
      <w:r>
        <w:rPr>
          <w:i/>
        </w:rPr>
        <w:t xml:space="preserve">to Property </w:t>
      </w:r>
      <w:r w:rsidRPr="00977398">
        <w:rPr>
          <w:i/>
        </w:rPr>
        <w:t>Act</w:t>
      </w:r>
      <w:r>
        <w:t xml:space="preserve">, a peace officer may arrest without warrant any person found on or in premises if the peace officer believes on reasonable and probable grounds that the person is contravening any provision of the Act. </w:t>
      </w:r>
    </w:p>
    <w:p w14:paraId="5B122568" w14:textId="77777777" w:rsidR="00497721" w:rsidRDefault="00497721" w:rsidP="00D14F25">
      <w:pPr>
        <w:jc w:val="both"/>
      </w:pPr>
    </w:p>
    <w:p w14:paraId="6231F29A" w14:textId="77777777" w:rsidR="00D14F25" w:rsidRDefault="00D14F25" w:rsidP="00D14F25">
      <w:r w:rsidRPr="0011367E">
        <w:t xml:space="preserve">No further warning will be given and the CCBR and any of its agents, employees, volunteers, representative, directors and affiliates are advised to </w:t>
      </w:r>
      <w:r>
        <w:t xml:space="preserve">conduct themselves accordingly. </w:t>
      </w:r>
    </w:p>
    <w:p w14:paraId="3134E666" w14:textId="77777777" w:rsidR="00D14F25" w:rsidRDefault="00D14F25" w:rsidP="00D14F25">
      <w:pPr>
        <w:jc w:val="both"/>
      </w:pPr>
    </w:p>
    <w:p w14:paraId="673B075E" w14:textId="77777777" w:rsidR="00D14F25" w:rsidRDefault="00D14F25" w:rsidP="00D14F25">
      <w:r>
        <w:t>Yours truly,</w:t>
      </w:r>
    </w:p>
    <w:p w14:paraId="6B5CC735" w14:textId="77777777" w:rsidR="007102FC" w:rsidRPr="00A622DA" w:rsidRDefault="007102FC" w:rsidP="007102FC">
      <w:pPr>
        <w:rPr>
          <w:smallCaps/>
        </w:rPr>
      </w:pPr>
      <w:bookmarkStart w:id="2" w:name="_Hlk17222925"/>
    </w:p>
    <w:tbl>
      <w:tblPr>
        <w:tblW w:w="0" w:type="auto"/>
        <w:tblLayout w:type="fixed"/>
        <w:tblLook w:val="0000" w:firstRow="0" w:lastRow="0" w:firstColumn="0" w:lastColumn="0" w:noHBand="0" w:noVBand="0"/>
      </w:tblPr>
      <w:tblGrid>
        <w:gridCol w:w="1350"/>
        <w:gridCol w:w="5040"/>
      </w:tblGrid>
      <w:tr w:rsidR="007102FC" w:rsidRPr="00A622DA" w14:paraId="113B98D9" w14:textId="77777777" w:rsidTr="00BC002D">
        <w:trPr>
          <w:trHeight w:val="378"/>
        </w:trPr>
        <w:tc>
          <w:tcPr>
            <w:tcW w:w="1350" w:type="dxa"/>
          </w:tcPr>
          <w:p w14:paraId="615326CD" w14:textId="77777777" w:rsidR="007102FC" w:rsidRPr="00A622DA" w:rsidRDefault="007102FC" w:rsidP="00BC002D">
            <w:pPr>
              <w:rPr>
                <w:i/>
                <w:iCs/>
              </w:rPr>
            </w:pPr>
            <w:r w:rsidRPr="00A622DA">
              <w:rPr>
                <w:i/>
                <w:iCs/>
              </w:rPr>
              <w:t>Signature:</w:t>
            </w:r>
          </w:p>
          <w:p w14:paraId="4E046BB3" w14:textId="77777777" w:rsidR="007102FC" w:rsidRDefault="007102FC" w:rsidP="00BC002D">
            <w:pPr>
              <w:rPr>
                <w:i/>
                <w:iCs/>
              </w:rPr>
            </w:pPr>
          </w:p>
          <w:p w14:paraId="1AA49B14" w14:textId="77777777" w:rsidR="007102FC" w:rsidRPr="00A622DA" w:rsidRDefault="007102FC" w:rsidP="00BC002D">
            <w:pPr>
              <w:rPr>
                <w:i/>
                <w:iCs/>
              </w:rPr>
            </w:pPr>
            <w:r w:rsidRPr="00A622DA">
              <w:rPr>
                <w:i/>
                <w:iCs/>
              </w:rPr>
              <w:t xml:space="preserve">      </w:t>
            </w:r>
          </w:p>
          <w:p w14:paraId="37DE1B11" w14:textId="77777777" w:rsidR="007102FC" w:rsidRPr="00A622DA" w:rsidRDefault="007102FC" w:rsidP="00BC002D">
            <w:r w:rsidRPr="00A622DA">
              <w:rPr>
                <w:i/>
                <w:iCs/>
              </w:rPr>
              <w:t>Name</w:t>
            </w:r>
            <w:r w:rsidRPr="00A622DA">
              <w:t xml:space="preserve"> </w:t>
            </w:r>
          </w:p>
        </w:tc>
        <w:tc>
          <w:tcPr>
            <w:tcW w:w="5040" w:type="dxa"/>
            <w:tcBorders>
              <w:bottom w:val="single" w:sz="4" w:space="0" w:color="auto"/>
            </w:tcBorders>
          </w:tcPr>
          <w:p w14:paraId="5EC13BFB" w14:textId="77777777" w:rsidR="007102FC" w:rsidRPr="00A622DA" w:rsidRDefault="007102FC" w:rsidP="00BC002D"/>
          <w:p w14:paraId="31AB4E6D" w14:textId="77777777" w:rsidR="007102FC" w:rsidRDefault="007102FC" w:rsidP="00BC002D"/>
          <w:p w14:paraId="6FFC5712" w14:textId="77777777" w:rsidR="00A44E82" w:rsidRDefault="00A44E82" w:rsidP="00BC002D"/>
          <w:p w14:paraId="36270019" w14:textId="13EC6C1D" w:rsidR="00A44E82" w:rsidRPr="00A622DA" w:rsidRDefault="00A44E82" w:rsidP="00BC002D"/>
        </w:tc>
      </w:tr>
      <w:tr w:rsidR="007102FC" w:rsidRPr="00A622DA" w14:paraId="59624400" w14:textId="77777777" w:rsidTr="00BC002D">
        <w:tc>
          <w:tcPr>
            <w:tcW w:w="1350" w:type="dxa"/>
          </w:tcPr>
          <w:p w14:paraId="36638789" w14:textId="77777777" w:rsidR="007102FC" w:rsidRPr="00A622DA" w:rsidRDefault="007102FC" w:rsidP="00BC002D">
            <w:pPr>
              <w:jc w:val="center"/>
            </w:pPr>
          </w:p>
        </w:tc>
        <w:tc>
          <w:tcPr>
            <w:tcW w:w="5040" w:type="dxa"/>
            <w:tcBorders>
              <w:top w:val="single" w:sz="4" w:space="0" w:color="auto"/>
            </w:tcBorders>
          </w:tcPr>
          <w:p w14:paraId="23537048" w14:textId="77777777" w:rsidR="007102FC" w:rsidRPr="00A622DA" w:rsidRDefault="007102FC" w:rsidP="00BC002D">
            <w:pPr>
              <w:rPr>
                <w:color w:val="000000"/>
                <w:sz w:val="22"/>
                <w:szCs w:val="22"/>
              </w:rPr>
            </w:pPr>
            <w:r w:rsidRPr="00A622DA">
              <w:rPr>
                <w:sz w:val="22"/>
                <w:szCs w:val="22"/>
              </w:rPr>
              <w:t xml:space="preserve">Occupier or Authorized person </w:t>
            </w:r>
          </w:p>
          <w:p w14:paraId="53074802" w14:textId="77777777" w:rsidR="007102FC" w:rsidRPr="00A622DA" w:rsidRDefault="007102FC" w:rsidP="00BC002D"/>
        </w:tc>
      </w:tr>
      <w:bookmarkEnd w:id="2"/>
    </w:tbl>
    <w:p w14:paraId="29D79496" w14:textId="77777777" w:rsidR="007102FC" w:rsidRPr="006261BF" w:rsidRDefault="007102FC" w:rsidP="007102FC"/>
    <w:sectPr w:rsidR="007102FC" w:rsidRPr="006261BF" w:rsidSect="000F2018">
      <w:headerReference w:type="even" r:id="rId7"/>
      <w:headerReference w:type="default" r:id="rId8"/>
      <w:headerReference w:type="first" r:id="rId9"/>
      <w:footerReference w:type="first" r:id="rId10"/>
      <w:pgSz w:w="12240" w:h="15840"/>
      <w:pgMar w:top="1440" w:right="1440" w:bottom="1440" w:left="1440"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B7710" w14:textId="77777777" w:rsidR="000E122B" w:rsidRDefault="000E122B" w:rsidP="0007272E">
      <w:pPr>
        <w:pStyle w:val="EnvelopeReturn"/>
      </w:pPr>
      <w:r>
        <w:separator/>
      </w:r>
    </w:p>
  </w:endnote>
  <w:endnote w:type="continuationSeparator" w:id="0">
    <w:p w14:paraId="3EAE2FA0" w14:textId="77777777" w:rsidR="000E122B" w:rsidRDefault="000E122B" w:rsidP="0007272E">
      <w:pPr>
        <w:pStyle w:val="Envelope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icana BT">
    <w:altName w:val="Times New Roman"/>
    <w:charset w:val="00"/>
    <w:family w:val="roman"/>
    <w:pitch w:val="variable"/>
    <w:sig w:usb0="00000007" w:usb1="00000000" w:usb2="00000000" w:usb3="00000000" w:csb0="00000011" w:csb1="00000000"/>
  </w:font>
  <w:font w:name="Lucida Casual">
    <w:altName w:val="Courier New"/>
    <w:charset w:val="00"/>
    <w:family w:val="script"/>
    <w:pitch w:val="variable"/>
    <w:sig w:usb0="00000007" w:usb1="00000000" w:usb2="00000000" w:usb3="00000000" w:csb0="00000013" w:csb1="00000000"/>
  </w:font>
  <w:font w:name="CopprplGoth Bd BT">
    <w:altName w:val="Arial"/>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25B1E" w14:textId="77777777" w:rsidR="004843BF" w:rsidRPr="0070408D" w:rsidRDefault="004843BF">
    <w:pPr>
      <w:pStyle w:val="Footer"/>
      <w:rPr>
        <w:rFonts w:ascii="Corbel" w:hAnsi="Corbel"/>
      </w:rPr>
    </w:pPr>
  </w:p>
  <w:p w14:paraId="226E4F17" w14:textId="77777777" w:rsidR="004843BF" w:rsidRPr="0070408D" w:rsidRDefault="004843BF">
    <w:pPr>
      <w:pStyle w:val="Footer"/>
      <w:jc w:val="center"/>
      <w:rPr>
        <w:rFonts w:ascii="Corbel" w:hAnsi="Corbel"/>
        <w:caps/>
        <w:w w:val="15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02817" w14:textId="77777777" w:rsidR="000E122B" w:rsidRDefault="000E122B" w:rsidP="0007272E">
      <w:pPr>
        <w:pStyle w:val="EnvelopeReturn"/>
      </w:pPr>
      <w:r>
        <w:separator/>
      </w:r>
    </w:p>
  </w:footnote>
  <w:footnote w:type="continuationSeparator" w:id="0">
    <w:p w14:paraId="74AEF890" w14:textId="77777777" w:rsidR="000E122B" w:rsidRDefault="000E122B" w:rsidP="0007272E">
      <w:pPr>
        <w:pStyle w:val="EnvelopeRetur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F4497" w14:textId="77777777" w:rsidR="004843BF" w:rsidRDefault="004843BF" w:rsidP="00054A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A74A0B" w14:textId="77777777" w:rsidR="004843BF" w:rsidRDefault="004843BF" w:rsidP="00FE71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49AB9" w14:textId="77777777" w:rsidR="004843BF" w:rsidRDefault="004843BF" w:rsidP="00054A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30EC">
      <w:rPr>
        <w:rStyle w:val="PageNumber"/>
        <w:noProof/>
      </w:rPr>
      <w:t>2</w:t>
    </w:r>
    <w:r>
      <w:rPr>
        <w:rStyle w:val="PageNumber"/>
      </w:rPr>
      <w:fldChar w:fldCharType="end"/>
    </w:r>
  </w:p>
  <w:p w14:paraId="22708F17" w14:textId="77777777" w:rsidR="004843BF" w:rsidRDefault="004843BF" w:rsidP="00E86E99">
    <w:pPr>
      <w:pStyle w:val="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64CA5" w14:textId="77777777" w:rsidR="00D14F25" w:rsidRPr="00404898" w:rsidRDefault="00D14F25" w:rsidP="00D14F25">
    <w:pPr>
      <w:pStyle w:val="Heading1"/>
      <w:jc w:val="center"/>
      <w:rPr>
        <w:color w:val="000000"/>
        <w:kern w:val="32"/>
        <w:position w:val="4"/>
      </w:rPr>
    </w:pPr>
    <w:r>
      <w:rPr>
        <w:color w:val="000000"/>
        <w:sz w:val="62"/>
      </w:rPr>
      <w:t xml:space="preserve">Trespass to Property Notice </w:t>
    </w:r>
  </w:p>
  <w:p w14:paraId="5D273001" w14:textId="77777777" w:rsidR="001345E5" w:rsidRPr="001345E5" w:rsidRDefault="001345E5" w:rsidP="001345E5">
    <w:pPr>
      <w:pStyle w:val="EnvelopeReturn"/>
      <w:rPr>
        <w:rFonts w:ascii="CopprplGoth Bd BT" w:hAnsi="CopprplGoth Bd BT"/>
        <w:caps/>
        <w:sz w:val="18"/>
        <w:szCs w:val="18"/>
      </w:rPr>
    </w:pPr>
  </w:p>
  <w:p w14:paraId="43697CF1" w14:textId="77777777" w:rsidR="004843BF" w:rsidRPr="001345E5" w:rsidRDefault="004843B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E5D36"/>
    <w:multiLevelType w:val="hybridMultilevel"/>
    <w:tmpl w:val="6490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92"/>
    <w:rsid w:val="00054AD5"/>
    <w:rsid w:val="0007272E"/>
    <w:rsid w:val="000B5742"/>
    <w:rsid w:val="000E122B"/>
    <w:rsid w:val="000F2018"/>
    <w:rsid w:val="001345E5"/>
    <w:rsid w:val="001544AD"/>
    <w:rsid w:val="001C7E0B"/>
    <w:rsid w:val="001E3331"/>
    <w:rsid w:val="002604B5"/>
    <w:rsid w:val="00290FD2"/>
    <w:rsid w:val="002968AD"/>
    <w:rsid w:val="002A44D6"/>
    <w:rsid w:val="00343767"/>
    <w:rsid w:val="0041262B"/>
    <w:rsid w:val="00474371"/>
    <w:rsid w:val="004843BF"/>
    <w:rsid w:val="00497721"/>
    <w:rsid w:val="00544FE8"/>
    <w:rsid w:val="00592A01"/>
    <w:rsid w:val="006564AD"/>
    <w:rsid w:val="0065741B"/>
    <w:rsid w:val="006753D5"/>
    <w:rsid w:val="006C0D73"/>
    <w:rsid w:val="0070408D"/>
    <w:rsid w:val="007102FC"/>
    <w:rsid w:val="00710C9E"/>
    <w:rsid w:val="00724FDA"/>
    <w:rsid w:val="00784EB4"/>
    <w:rsid w:val="00795A92"/>
    <w:rsid w:val="007A06F8"/>
    <w:rsid w:val="007D7A6A"/>
    <w:rsid w:val="0085630F"/>
    <w:rsid w:val="008E25D8"/>
    <w:rsid w:val="009D1617"/>
    <w:rsid w:val="00A2061B"/>
    <w:rsid w:val="00A44E82"/>
    <w:rsid w:val="00A66731"/>
    <w:rsid w:val="00AD33FD"/>
    <w:rsid w:val="00B37665"/>
    <w:rsid w:val="00B42464"/>
    <w:rsid w:val="00B74876"/>
    <w:rsid w:val="00C4010C"/>
    <w:rsid w:val="00C830EC"/>
    <w:rsid w:val="00D14F25"/>
    <w:rsid w:val="00E86E99"/>
    <w:rsid w:val="00FE6916"/>
    <w:rsid w:val="00FE71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F429A"/>
  <w15:chartTrackingRefBased/>
  <w15:docId w15:val="{FC5ADF0A-983E-4C4E-8F62-DDED8E6B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rFonts w:ascii="Americana BT" w:hAnsi="Americana B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18"/>
      <w:lang w:val="en-GB"/>
    </w:rPr>
  </w:style>
  <w:style w:type="paragraph" w:styleId="Header">
    <w:name w:val="header"/>
    <w:basedOn w:val="Normal"/>
    <w:pPr>
      <w:tabs>
        <w:tab w:val="center" w:pos="4320"/>
        <w:tab w:val="right" w:pos="8640"/>
      </w:tabs>
    </w:pPr>
    <w:rPr>
      <w:sz w:val="20"/>
    </w:rPr>
  </w:style>
  <w:style w:type="character" w:styleId="PageNumber">
    <w:name w:val="page number"/>
    <w:basedOn w:val="DefaultParagraphFont"/>
  </w:style>
  <w:style w:type="paragraph" w:styleId="EnvelopeReturn">
    <w:name w:val="envelope return"/>
    <w:basedOn w:val="Normal"/>
    <w:rPr>
      <w:rFonts w:ascii="Lucida Casual" w:hAnsi="Lucida Casual"/>
      <w:sz w:val="16"/>
    </w:rPr>
  </w:style>
  <w:style w:type="paragraph" w:styleId="ListParagraph">
    <w:name w:val="List Paragraph"/>
    <w:basedOn w:val="Normal"/>
    <w:uiPriority w:val="34"/>
    <w:qFormat/>
    <w:rsid w:val="00497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Letter</vt:lpstr>
    </vt:vector>
  </TitlesOfParts>
  <Company>Dell Computer Corporation</Company>
  <LinksUpToDate>false</LinksUpToDate>
  <CharactersWithSpaces>2079</CharactersWithSpaces>
  <SharedDoc>false</SharedDoc>
  <HLinks>
    <vt:vector size="6" baseType="variant">
      <vt:variant>
        <vt:i4>5308525</vt:i4>
      </vt:variant>
      <vt:variant>
        <vt:i4>9</vt:i4>
      </vt:variant>
      <vt:variant>
        <vt:i4>0</vt:i4>
      </vt:variant>
      <vt:variant>
        <vt:i4>5</vt:i4>
      </vt:variant>
      <vt:variant>
        <vt:lpwstr>mailto:rjh@dghcounsel.com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
  <cp:keywords/>
  <dc:description/>
  <cp:lastModifiedBy>Joyce Arthur</cp:lastModifiedBy>
  <cp:revision>9</cp:revision>
  <dcterms:created xsi:type="dcterms:W3CDTF">2019-08-17T00:44:00Z</dcterms:created>
  <dcterms:modified xsi:type="dcterms:W3CDTF">2020-11-04T20:38:00Z</dcterms:modified>
</cp:coreProperties>
</file>